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415ECD">
      <w:pPr>
        <w:spacing w:after="10" w:line="240" w:lineRule="auto"/>
        <w:jc w:val="center"/>
        <w:rPr>
          <w:b/>
          <w:color w:val="1C746E"/>
          <w:sz w:val="27"/>
          <w:lang w:val="it-IT"/>
        </w:rPr>
      </w:pPr>
      <w:bookmarkStart w:id="0" w:name="_GoBack"/>
      <w:bookmarkEnd w:id="0"/>
    </w:p>
    <w:p w14:paraId="2AA32ECA">
      <w:pPr>
        <w:spacing w:after="10" w:line="240" w:lineRule="auto"/>
        <w:jc w:val="center"/>
        <w:rPr>
          <w:b/>
          <w:color w:val="1C746E"/>
          <w:sz w:val="27"/>
          <w:lang w:val="it-IT"/>
        </w:rPr>
      </w:pPr>
      <w:r>
        <w:rPr>
          <w:b/>
          <w:color w:val="1C746E"/>
          <w:sz w:val="27"/>
          <w:lang w:val="it-IT"/>
        </w:rPr>
        <w:t>ORARI  A.S. 2026/2027</w:t>
      </w:r>
    </w:p>
    <w:p w14:paraId="6CC90975">
      <w:pPr>
        <w:spacing w:after="10" w:line="240" w:lineRule="auto"/>
        <w:jc w:val="center"/>
        <w:rPr>
          <w:lang w:val="it-IT"/>
        </w:rPr>
      </w:pPr>
    </w:p>
    <w:tbl>
      <w:tblPr>
        <w:tblStyle w:val="12"/>
        <w:tblW w:w="151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0"/>
      </w:tblGrid>
      <w:tr w14:paraId="021A4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50" w:type="dxa"/>
            <w:tcBorders>
              <w:top w:val="single" w:color="1C746E" w:sz="2" w:space="0"/>
              <w:left w:val="single" w:color="1C746E" w:sz="2" w:space="0"/>
              <w:bottom w:val="single" w:color="1C746E" w:sz="2" w:space="0"/>
              <w:right w:val="single" w:color="1C746E" w:sz="2" w:space="0"/>
            </w:tcBorders>
            <w:shd w:val="clear" w:color="auto" w:fill="1C746E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</w:tcPr>
          <w:p w14:paraId="505876B9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b/>
                <w:color w:val="FFFFFF"/>
                <w:sz w:val="26"/>
                <w:lang w:val="it-IT"/>
              </w:rPr>
              <w:t>SCUOLA PRIMARIA</w:t>
            </w:r>
            <w:r>
              <w:rPr>
                <w:b/>
                <w:color w:val="FFFFFF"/>
                <w:sz w:val="26"/>
                <w:lang w:val="it-IT"/>
              </w:rPr>
              <w:br w:type="textWrapping"/>
            </w:r>
            <w:r>
              <w:rPr>
                <w:color w:val="FFFFFF"/>
                <w:sz w:val="19"/>
                <w:lang w:val="it-IT"/>
              </w:rPr>
              <w:t>Plesso “Domenico Tittarelli”</w:t>
            </w:r>
          </w:p>
        </w:tc>
      </w:tr>
    </w:tbl>
    <w:p w14:paraId="6F47A6D5">
      <w:pPr>
        <w:spacing w:after="3" w:line="240" w:lineRule="auto"/>
        <w:jc w:val="right"/>
        <w:rPr>
          <w:sz w:val="17"/>
          <w:lang w:val="it-IT"/>
        </w:rPr>
      </w:pPr>
    </w:p>
    <w:p w14:paraId="608D9B9B">
      <w:pPr>
        <w:spacing w:after="3" w:line="240" w:lineRule="auto"/>
        <w:jc w:val="right"/>
        <w:rPr>
          <w:sz w:val="17"/>
          <w:lang w:val="it-IT"/>
        </w:rPr>
      </w:pPr>
    </w:p>
    <w:p w14:paraId="5563BB02">
      <w:pPr>
        <w:spacing w:after="3" w:line="240" w:lineRule="auto"/>
        <w:jc w:val="right"/>
        <w:rPr>
          <w:sz w:val="17"/>
          <w:lang w:val="it-IT"/>
        </w:rPr>
      </w:pPr>
    </w:p>
    <w:p w14:paraId="55F402CB">
      <w:pPr>
        <w:spacing w:after="3" w:line="240" w:lineRule="auto"/>
        <w:jc w:val="right"/>
        <w:rPr>
          <w:lang w:val="it-IT"/>
        </w:rPr>
      </w:pPr>
      <w:r>
        <w:rPr>
          <w:sz w:val="17"/>
          <w:lang w:val="it-IT"/>
        </w:rPr>
        <w:t>Ai genitori degli alunni del plesso Tittarelli</w:t>
      </w:r>
    </w:p>
    <w:p w14:paraId="6B423509">
      <w:pPr>
        <w:spacing w:after="3" w:line="240" w:lineRule="auto"/>
        <w:jc w:val="right"/>
        <w:rPr>
          <w:lang w:val="it-IT"/>
        </w:rPr>
      </w:pPr>
      <w:r>
        <w:rPr>
          <w:sz w:val="17"/>
          <w:lang w:val="it-IT"/>
        </w:rPr>
        <w:t>dell’I.C. Gualdo Tadino-Casacastalda</w:t>
      </w:r>
    </w:p>
    <w:p w14:paraId="7F7AD90F">
      <w:pPr>
        <w:spacing w:after="3" w:line="240" w:lineRule="auto"/>
        <w:jc w:val="right"/>
        <w:rPr>
          <w:lang w:val="it-IT"/>
        </w:rPr>
      </w:pPr>
      <w:r>
        <w:rPr>
          <w:sz w:val="17"/>
          <w:lang w:val="it-IT"/>
        </w:rPr>
        <w:t>Ai docenti del plesso “D. Tittarelli”</w:t>
      </w:r>
    </w:p>
    <w:p w14:paraId="5B967F81">
      <w:pPr>
        <w:spacing w:after="3" w:line="240" w:lineRule="auto"/>
        <w:jc w:val="right"/>
        <w:rPr>
          <w:lang w:val="it-IT"/>
        </w:rPr>
      </w:pPr>
      <w:r>
        <w:rPr>
          <w:sz w:val="17"/>
          <w:lang w:val="it-IT"/>
        </w:rPr>
        <w:t>Alla DSGA</w:t>
      </w:r>
    </w:p>
    <w:p w14:paraId="2C765B89">
      <w:pPr>
        <w:spacing w:before="8" w:after="8" w:line="240" w:lineRule="auto"/>
        <w:jc w:val="both"/>
        <w:rPr>
          <w:lang w:val="it-IT"/>
        </w:rPr>
      </w:pPr>
      <w:r>
        <w:rPr>
          <w:b/>
          <w:color w:val="1C746E"/>
          <w:sz w:val="18"/>
          <w:lang w:val="it-IT"/>
        </w:rPr>
        <w:t xml:space="preserve">Oggetto: </w:t>
      </w:r>
      <w:r>
        <w:rPr>
          <w:b/>
          <w:sz w:val="18"/>
          <w:lang w:val="it-IT"/>
        </w:rPr>
        <w:t>Comunicazione orario di funzionamento del plesso “D. Tittarelli”.</w:t>
      </w:r>
    </w:p>
    <w:p w14:paraId="4984A528">
      <w:pPr>
        <w:spacing w:after="7" w:line="240" w:lineRule="auto"/>
        <w:jc w:val="both"/>
        <w:rPr>
          <w:lang w:val="it-IT"/>
        </w:rPr>
      </w:pPr>
      <w:r>
        <w:rPr>
          <w:sz w:val="17"/>
          <w:lang w:val="it-IT"/>
        </w:rPr>
        <w:t>Con la presente si comunicano gli orari delle attività didattiche per la scuola Primaria “D. Tittarelli” e le modalità di ingresso/uscita delle classi. Si precisa che tale disposizione organizzativa rimane valida fino alla riconsegna di tutti i locali del plesso Tittarelli, dopo la quale seguirà ulteriore e definitiva comunicazione.</w:t>
      </w:r>
    </w:p>
    <w:p w14:paraId="466E21E0">
      <w:pPr>
        <w:spacing w:after="7" w:line="240" w:lineRule="auto"/>
        <w:rPr>
          <w:lang w:val="it-IT"/>
        </w:rPr>
      </w:pPr>
      <w:r>
        <w:rPr>
          <w:sz w:val="17"/>
          <w:lang w:val="it-IT"/>
        </w:rPr>
        <w:t>Avvio delle attività didattiche lunedì 14 settembre 2026 come da Calendario regionale.</w:t>
      </w:r>
    </w:p>
    <w:p w14:paraId="36A901A1">
      <w:pPr>
        <w:spacing w:after="7" w:line="240" w:lineRule="auto"/>
        <w:rPr>
          <w:sz w:val="17"/>
          <w:lang w:val="it-IT"/>
        </w:rPr>
      </w:pPr>
      <w:r>
        <w:rPr>
          <w:sz w:val="17"/>
          <w:lang w:val="it-IT"/>
        </w:rPr>
        <w:t>Le attività pomeridiane per le classi quarte e quinte inizieranno a partire dal giorno 29 settembre 2026.</w:t>
      </w:r>
    </w:p>
    <w:p w14:paraId="429AD675">
      <w:pPr>
        <w:spacing w:after="7" w:line="240" w:lineRule="auto"/>
        <w:rPr>
          <w:lang w:val="it-IT"/>
        </w:rPr>
      </w:pPr>
    </w:p>
    <w:tbl>
      <w:tblPr>
        <w:tblStyle w:val="12"/>
        <w:tblW w:w="145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0"/>
        <w:gridCol w:w="3400"/>
        <w:gridCol w:w="4900"/>
        <w:gridCol w:w="4200"/>
      </w:tblGrid>
      <w:tr w14:paraId="31302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5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shd w:val="clear" w:color="auto" w:fill="D9E0E3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5D1EB686">
            <w:pPr>
              <w:spacing w:line="240" w:lineRule="auto"/>
              <w:jc w:val="center"/>
            </w:pPr>
            <w:r>
              <w:rPr>
                <w:b/>
                <w:color w:val="1C746E"/>
                <w:sz w:val="17"/>
              </w:rPr>
              <w:t>CLASSI</w:t>
            </w:r>
          </w:p>
        </w:tc>
        <w:tc>
          <w:tcPr>
            <w:tcW w:w="340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shd w:val="clear" w:color="auto" w:fill="FFF3D6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0AB37326">
            <w:pPr>
              <w:spacing w:line="240" w:lineRule="auto"/>
              <w:jc w:val="center"/>
            </w:pPr>
            <w:r>
              <w:rPr>
                <w:b/>
                <w:color w:val="1C746E"/>
                <w:sz w:val="17"/>
              </w:rPr>
              <w:t>DAL 14 SETTEMBRE</w:t>
            </w:r>
          </w:p>
          <w:p w14:paraId="160AAC80">
            <w:pPr>
              <w:spacing w:line="240" w:lineRule="auto"/>
              <w:jc w:val="center"/>
            </w:pPr>
            <w:r>
              <w:rPr>
                <w:b/>
                <w:color w:val="1C746E"/>
                <w:sz w:val="17"/>
              </w:rPr>
              <w:t>AL 25 SETTEMBRE</w:t>
            </w:r>
          </w:p>
        </w:tc>
        <w:tc>
          <w:tcPr>
            <w:tcW w:w="490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shd w:val="clear" w:color="auto" w:fill="DDF3F0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E515F72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b/>
                <w:color w:val="1C746E"/>
                <w:sz w:val="17"/>
                <w:lang w:val="it-IT"/>
              </w:rPr>
              <w:t>DAL 29 SETTEMBRE</w:t>
            </w:r>
          </w:p>
          <w:p w14:paraId="52852FA7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b/>
                <w:color w:val="1C746E"/>
                <w:sz w:val="17"/>
                <w:lang w:val="it-IT"/>
              </w:rPr>
              <w:t>FINO A NUOVA COMUNICAZIONE</w:t>
            </w:r>
          </w:p>
        </w:tc>
        <w:tc>
          <w:tcPr>
            <w:tcW w:w="420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shd w:val="clear" w:color="auto" w:fill="D9E0E3"/>
            <w:tcMar>
              <w:top w:w="45" w:type="dxa"/>
              <w:left w:w="65" w:type="dxa"/>
              <w:bottom w:w="45" w:type="dxa"/>
              <w:right w:w="65" w:type="dxa"/>
            </w:tcMar>
            <w:vAlign w:val="center"/>
          </w:tcPr>
          <w:p w14:paraId="7BAF0474">
            <w:pPr>
              <w:spacing w:line="240" w:lineRule="auto"/>
              <w:jc w:val="center"/>
            </w:pPr>
            <w:r>
              <w:rPr>
                <w:b/>
                <w:color w:val="1C746E"/>
                <w:sz w:val="17"/>
              </w:rPr>
              <w:t>MODALITÀ DI</w:t>
            </w:r>
          </w:p>
          <w:p w14:paraId="2A7F94B2">
            <w:pPr>
              <w:spacing w:line="240" w:lineRule="auto"/>
              <w:jc w:val="center"/>
            </w:pPr>
            <w:r>
              <w:rPr>
                <w:b/>
                <w:color w:val="1C746E"/>
                <w:sz w:val="17"/>
              </w:rPr>
              <w:t>INGRESSO/USCITA</w:t>
            </w:r>
          </w:p>
        </w:tc>
      </w:tr>
      <w:tr w14:paraId="353634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5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shd w:val="clear" w:color="auto" w:fill="F2F4F5"/>
            <w:tcMar>
              <w:top w:w="38" w:type="dxa"/>
              <w:left w:w="65" w:type="dxa"/>
              <w:bottom w:w="38" w:type="dxa"/>
              <w:right w:w="65" w:type="dxa"/>
            </w:tcMar>
            <w:vAlign w:val="center"/>
          </w:tcPr>
          <w:p w14:paraId="6731DD33">
            <w:pPr>
              <w:spacing w:line="240" w:lineRule="auto"/>
              <w:jc w:val="center"/>
            </w:pPr>
            <w:r>
              <w:rPr>
                <w:b/>
                <w:color w:val="1C746E"/>
                <w:sz w:val="17"/>
              </w:rPr>
              <w:t>PRIME E</w:t>
            </w:r>
          </w:p>
          <w:p w14:paraId="5760835C">
            <w:pPr>
              <w:spacing w:line="240" w:lineRule="auto"/>
              <w:jc w:val="center"/>
            </w:pPr>
            <w:r>
              <w:rPr>
                <w:b/>
                <w:color w:val="1C746E"/>
                <w:sz w:val="17"/>
              </w:rPr>
              <w:t>SECONDA</w:t>
            </w:r>
          </w:p>
        </w:tc>
        <w:tc>
          <w:tcPr>
            <w:tcW w:w="340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tcMar>
              <w:top w:w="38" w:type="dxa"/>
              <w:left w:w="65" w:type="dxa"/>
              <w:bottom w:w="38" w:type="dxa"/>
              <w:right w:w="65" w:type="dxa"/>
            </w:tcMar>
            <w:vAlign w:val="center"/>
          </w:tcPr>
          <w:p w14:paraId="30BE3ACB">
            <w:pPr>
              <w:spacing w:line="240" w:lineRule="auto"/>
              <w:jc w:val="center"/>
            </w:pPr>
            <w:r>
              <w:rPr>
                <w:sz w:val="17"/>
              </w:rPr>
              <w:t>dal lunedì al venerdì</w:t>
            </w:r>
          </w:p>
          <w:p w14:paraId="2D2A3169">
            <w:pPr>
              <w:spacing w:line="240" w:lineRule="auto"/>
              <w:jc w:val="center"/>
            </w:pPr>
            <w:r>
              <w:rPr>
                <w:b/>
                <w:sz w:val="17"/>
              </w:rPr>
              <w:t>7.50 – 13.10</w:t>
            </w:r>
          </w:p>
        </w:tc>
        <w:tc>
          <w:tcPr>
            <w:tcW w:w="490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tcMar>
              <w:top w:w="38" w:type="dxa"/>
              <w:left w:w="65" w:type="dxa"/>
              <w:bottom w:w="38" w:type="dxa"/>
              <w:right w:w="65" w:type="dxa"/>
            </w:tcMar>
            <w:vAlign w:val="center"/>
          </w:tcPr>
          <w:p w14:paraId="6B12B4B8">
            <w:pPr>
              <w:spacing w:line="240" w:lineRule="auto"/>
              <w:jc w:val="center"/>
            </w:pPr>
            <w:r>
              <w:rPr>
                <w:sz w:val="17"/>
              </w:rPr>
              <w:t>dal lunedì al venerdì</w:t>
            </w:r>
          </w:p>
          <w:p w14:paraId="14027C93">
            <w:pPr>
              <w:spacing w:line="240" w:lineRule="auto"/>
              <w:jc w:val="center"/>
            </w:pPr>
            <w:r>
              <w:rPr>
                <w:b/>
                <w:sz w:val="17"/>
              </w:rPr>
              <w:t>7.50 – 13.10</w:t>
            </w:r>
          </w:p>
        </w:tc>
        <w:tc>
          <w:tcPr>
            <w:tcW w:w="420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tcMar>
              <w:top w:w="38" w:type="dxa"/>
              <w:left w:w="65" w:type="dxa"/>
              <w:bottom w:w="38" w:type="dxa"/>
              <w:right w:w="65" w:type="dxa"/>
            </w:tcMar>
            <w:vAlign w:val="center"/>
          </w:tcPr>
          <w:p w14:paraId="5D0D7321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b/>
                <w:color w:val="1C746E"/>
                <w:sz w:val="17"/>
                <w:lang w:val="it-IT"/>
              </w:rPr>
              <w:t>Ingresso e Uscita:</w:t>
            </w:r>
          </w:p>
          <w:p w14:paraId="6EE5A704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sz w:val="17"/>
                <w:lang w:val="it-IT"/>
              </w:rPr>
              <w:t>Portone laterale con la rampa</w:t>
            </w:r>
          </w:p>
        </w:tc>
      </w:tr>
      <w:tr w14:paraId="7460A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5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shd w:val="clear" w:color="auto" w:fill="F2F4F5"/>
            <w:tcMar>
              <w:top w:w="38" w:type="dxa"/>
              <w:left w:w="65" w:type="dxa"/>
              <w:bottom w:w="38" w:type="dxa"/>
              <w:right w:w="65" w:type="dxa"/>
            </w:tcMar>
            <w:vAlign w:val="center"/>
          </w:tcPr>
          <w:p w14:paraId="2842FA6B">
            <w:pPr>
              <w:spacing w:line="240" w:lineRule="auto"/>
              <w:jc w:val="center"/>
            </w:pPr>
            <w:r>
              <w:rPr>
                <w:b/>
                <w:color w:val="1C746E"/>
                <w:sz w:val="17"/>
              </w:rPr>
              <w:t>TERZE</w:t>
            </w:r>
          </w:p>
        </w:tc>
        <w:tc>
          <w:tcPr>
            <w:tcW w:w="340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tcMar>
              <w:top w:w="38" w:type="dxa"/>
              <w:left w:w="65" w:type="dxa"/>
              <w:bottom w:w="38" w:type="dxa"/>
              <w:right w:w="65" w:type="dxa"/>
            </w:tcMar>
            <w:vAlign w:val="center"/>
          </w:tcPr>
          <w:p w14:paraId="78A77C71">
            <w:pPr>
              <w:spacing w:line="240" w:lineRule="auto"/>
              <w:jc w:val="center"/>
            </w:pPr>
            <w:r>
              <w:rPr>
                <w:sz w:val="17"/>
              </w:rPr>
              <w:t>dal lunedì al venerdì</w:t>
            </w:r>
          </w:p>
          <w:p w14:paraId="51859D08">
            <w:pPr>
              <w:spacing w:line="240" w:lineRule="auto"/>
              <w:jc w:val="center"/>
            </w:pPr>
            <w:r>
              <w:rPr>
                <w:b/>
                <w:sz w:val="17"/>
              </w:rPr>
              <w:t>7.50 – 13.20</w:t>
            </w:r>
          </w:p>
        </w:tc>
        <w:tc>
          <w:tcPr>
            <w:tcW w:w="490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tcMar>
              <w:top w:w="38" w:type="dxa"/>
              <w:left w:w="65" w:type="dxa"/>
              <w:bottom w:w="38" w:type="dxa"/>
              <w:right w:w="65" w:type="dxa"/>
            </w:tcMar>
            <w:vAlign w:val="center"/>
          </w:tcPr>
          <w:p w14:paraId="7FE69FC4">
            <w:pPr>
              <w:spacing w:line="240" w:lineRule="auto"/>
              <w:jc w:val="center"/>
            </w:pPr>
            <w:r>
              <w:rPr>
                <w:sz w:val="17"/>
              </w:rPr>
              <w:t>dal lunedì al venerdì</w:t>
            </w:r>
          </w:p>
          <w:p w14:paraId="65A28F56">
            <w:pPr>
              <w:spacing w:line="240" w:lineRule="auto"/>
              <w:jc w:val="center"/>
            </w:pPr>
            <w:r>
              <w:rPr>
                <w:b/>
                <w:sz w:val="17"/>
              </w:rPr>
              <w:t>7.50 – 13.20</w:t>
            </w:r>
          </w:p>
        </w:tc>
        <w:tc>
          <w:tcPr>
            <w:tcW w:w="420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tcMar>
              <w:top w:w="38" w:type="dxa"/>
              <w:left w:w="65" w:type="dxa"/>
              <w:bottom w:w="38" w:type="dxa"/>
              <w:right w:w="65" w:type="dxa"/>
            </w:tcMar>
            <w:vAlign w:val="center"/>
          </w:tcPr>
          <w:p w14:paraId="30A6ACA5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b/>
                <w:color w:val="1C746E"/>
                <w:sz w:val="17"/>
                <w:lang w:val="it-IT"/>
              </w:rPr>
              <w:t>Ingresso e Uscita:</w:t>
            </w:r>
          </w:p>
          <w:p w14:paraId="19A7C4A7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sz w:val="17"/>
                <w:lang w:val="it-IT"/>
              </w:rPr>
              <w:t>Portone principale</w:t>
            </w:r>
          </w:p>
        </w:tc>
      </w:tr>
      <w:tr w14:paraId="6BEF8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5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shd w:val="clear" w:color="auto" w:fill="F2F4F5"/>
            <w:tcMar>
              <w:top w:w="38" w:type="dxa"/>
              <w:left w:w="65" w:type="dxa"/>
              <w:bottom w:w="38" w:type="dxa"/>
              <w:right w:w="65" w:type="dxa"/>
            </w:tcMar>
            <w:vAlign w:val="center"/>
          </w:tcPr>
          <w:p w14:paraId="6C431A1A">
            <w:pPr>
              <w:spacing w:line="240" w:lineRule="auto"/>
              <w:jc w:val="center"/>
            </w:pPr>
            <w:r>
              <w:rPr>
                <w:b/>
                <w:color w:val="1C746E"/>
                <w:sz w:val="17"/>
              </w:rPr>
              <w:t>QUARTA E</w:t>
            </w:r>
          </w:p>
          <w:p w14:paraId="0CD6AA44">
            <w:pPr>
              <w:spacing w:line="240" w:lineRule="auto"/>
              <w:jc w:val="center"/>
            </w:pPr>
            <w:r>
              <w:rPr>
                <w:b/>
                <w:color w:val="1C746E"/>
                <w:sz w:val="17"/>
              </w:rPr>
              <w:t>QUINTE</w:t>
            </w:r>
          </w:p>
        </w:tc>
        <w:tc>
          <w:tcPr>
            <w:tcW w:w="340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tcMar>
              <w:top w:w="38" w:type="dxa"/>
              <w:left w:w="65" w:type="dxa"/>
              <w:bottom w:w="38" w:type="dxa"/>
              <w:right w:w="65" w:type="dxa"/>
            </w:tcMar>
            <w:vAlign w:val="center"/>
          </w:tcPr>
          <w:p w14:paraId="5ABA3C88">
            <w:pPr>
              <w:spacing w:line="240" w:lineRule="auto"/>
              <w:jc w:val="center"/>
            </w:pPr>
            <w:r>
              <w:rPr>
                <w:sz w:val="17"/>
              </w:rPr>
              <w:t>dal lunedì al venerdì</w:t>
            </w:r>
          </w:p>
          <w:p w14:paraId="459AF471">
            <w:pPr>
              <w:spacing w:line="240" w:lineRule="auto"/>
              <w:jc w:val="center"/>
            </w:pPr>
            <w:r>
              <w:rPr>
                <w:b/>
                <w:sz w:val="17"/>
              </w:rPr>
              <w:t>7.50 – 13.20</w:t>
            </w:r>
          </w:p>
        </w:tc>
        <w:tc>
          <w:tcPr>
            <w:tcW w:w="490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tcMar>
              <w:top w:w="38" w:type="dxa"/>
              <w:left w:w="65" w:type="dxa"/>
              <w:bottom w:w="38" w:type="dxa"/>
              <w:right w:w="65" w:type="dxa"/>
            </w:tcMar>
            <w:vAlign w:val="center"/>
          </w:tcPr>
          <w:p w14:paraId="64A6F37B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sz w:val="17"/>
                <w:lang w:val="it-IT"/>
              </w:rPr>
              <w:t>lun · mer · gio · ven</w:t>
            </w:r>
          </w:p>
          <w:p w14:paraId="0DAF7409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b/>
                <w:sz w:val="17"/>
                <w:lang w:val="it-IT"/>
              </w:rPr>
              <w:t>7.50 – 13.20</w:t>
            </w:r>
          </w:p>
          <w:p w14:paraId="7695B66F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sz w:val="17"/>
                <w:lang w:val="it-IT"/>
              </w:rPr>
              <w:t>martedì</w:t>
            </w:r>
          </w:p>
          <w:p w14:paraId="100A182D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b/>
                <w:sz w:val="17"/>
                <w:lang w:val="it-IT"/>
              </w:rPr>
              <w:t>7.50 – 15.50</w:t>
            </w:r>
          </w:p>
        </w:tc>
        <w:tc>
          <w:tcPr>
            <w:tcW w:w="4200" w:type="dxa"/>
            <w:tcBorders>
              <w:top w:val="single" w:color="A9B7BC" w:sz="8" w:space="0"/>
              <w:left w:val="single" w:color="A9B7BC" w:sz="8" w:space="0"/>
              <w:bottom w:val="single" w:color="A9B7BC" w:sz="8" w:space="0"/>
              <w:right w:val="single" w:color="A9B7BC" w:sz="8" w:space="0"/>
            </w:tcBorders>
            <w:tcMar>
              <w:top w:w="38" w:type="dxa"/>
              <w:left w:w="65" w:type="dxa"/>
              <w:bottom w:w="38" w:type="dxa"/>
              <w:right w:w="65" w:type="dxa"/>
            </w:tcMar>
            <w:vAlign w:val="center"/>
          </w:tcPr>
          <w:p w14:paraId="2FB3DED9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b/>
                <w:color w:val="1C746E"/>
                <w:sz w:val="17"/>
                <w:lang w:val="it-IT"/>
              </w:rPr>
              <w:t>Ingresso e Uscita:</w:t>
            </w:r>
          </w:p>
          <w:p w14:paraId="7D6C1529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sz w:val="17"/>
                <w:lang w:val="it-IT"/>
              </w:rPr>
              <w:t>Portone principale</w:t>
            </w:r>
          </w:p>
        </w:tc>
      </w:tr>
    </w:tbl>
    <w:p w14:paraId="5AD1D2DB">
      <w:pPr>
        <w:spacing w:before="11" w:after="3" w:line="240" w:lineRule="auto"/>
        <w:rPr>
          <w:lang w:val="it-IT"/>
        </w:rPr>
      </w:pPr>
      <w:r>
        <w:rPr>
          <w:b/>
          <w:color w:val="1C746E"/>
          <w:sz w:val="19"/>
          <w:lang w:val="it-IT"/>
        </w:rPr>
        <w:t>INDICAZIONI PER INGRESSO E USCITA</w:t>
      </w:r>
    </w:p>
    <w:p w14:paraId="5F814FCC">
      <w:pPr>
        <w:spacing w:after="9" w:line="240" w:lineRule="auto"/>
        <w:jc w:val="both"/>
        <w:rPr>
          <w:sz w:val="17"/>
          <w:lang w:val="it-IT"/>
        </w:rPr>
      </w:pPr>
      <w:r>
        <w:rPr>
          <w:sz w:val="17"/>
          <w:lang w:val="it-IT"/>
        </w:rPr>
        <w:t>I genitori potranno accompagnare i loro figli e scenderli lungo strada, dove saranno presenti un vigile e un collaboratore scolastico per ogni portone. Sarà il collaboratore scolastico ad accompagnarli all’interno dell’edificio. Questa organizzazione consente ed agevola il deflusso del traffico e garantisce la funzionalità e la sicurezza degli ingressi e delle uscite. Chi desidera accompagnare personalmente i figli a scuola è invitato a parcheggiare negli spazi autorizzati evitando di sostare per evidenti motivi di traffico.</w:t>
      </w:r>
    </w:p>
    <w:p w14:paraId="60BA2B31">
      <w:pPr>
        <w:spacing w:after="9" w:line="240" w:lineRule="auto"/>
        <w:jc w:val="both"/>
        <w:rPr>
          <w:lang w:val="it-IT"/>
        </w:rPr>
      </w:pPr>
    </w:p>
    <w:tbl>
      <w:tblPr>
        <w:tblStyle w:val="12"/>
        <w:tblW w:w="145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4"/>
        <w:gridCol w:w="6346"/>
        <w:gridCol w:w="10"/>
      </w:tblGrid>
      <w:tr w14:paraId="0B1A7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550" w:type="dxa"/>
            <w:gridSpan w:val="3"/>
            <w:tcBorders>
              <w:top w:val="single" w:color="D6AA39" w:sz="8" w:space="0"/>
              <w:left w:val="single" w:color="D6AA39" w:sz="8" w:space="0"/>
              <w:bottom w:val="single" w:color="D6AA39" w:sz="8" w:space="0"/>
              <w:right w:val="single" w:color="D6AA39" w:sz="8" w:space="0"/>
            </w:tcBorders>
            <w:shd w:val="clear" w:color="auto" w:fill="FFF3D6"/>
            <w:tcMar>
              <w:top w:w="42" w:type="dxa"/>
              <w:left w:w="90" w:type="dxa"/>
              <w:bottom w:w="42" w:type="dxa"/>
              <w:right w:w="90" w:type="dxa"/>
            </w:tcMar>
          </w:tcPr>
          <w:p w14:paraId="1AEDD26A">
            <w:pPr>
              <w:spacing w:after="3" w:line="240" w:lineRule="auto"/>
              <w:rPr>
                <w:lang w:val="it-IT"/>
              </w:rPr>
            </w:pPr>
            <w:r>
              <w:rPr>
                <w:b/>
                <w:color w:val="1C746E"/>
                <w:sz w:val="18"/>
                <w:lang w:val="it-IT"/>
              </w:rPr>
              <w:t>PRIMO GIORNO DI SCUOLA</w:t>
            </w:r>
          </w:p>
          <w:p w14:paraId="26735363">
            <w:pPr>
              <w:spacing w:line="240" w:lineRule="auto"/>
              <w:jc w:val="both"/>
              <w:rPr>
                <w:lang w:val="it-IT"/>
              </w:rPr>
            </w:pPr>
            <w:r>
              <w:rPr>
                <w:sz w:val="17"/>
                <w:lang w:val="it-IT"/>
              </w:rPr>
              <w:t>Lunedì 14 settembre, vista la riapertura del plesso, la Dirigenza e l’Amministrazione Comunale convengono nel disporre l’orario di ingresso per tutte le classi alle 8.15.</w:t>
            </w:r>
          </w:p>
        </w:tc>
      </w:tr>
      <w:tr w14:paraId="02502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jc w:val="center"/>
        </w:trPr>
        <w:tc>
          <w:tcPr>
            <w:tcW w:w="820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60" w:type="dxa"/>
              <w:bottom w:w="0" w:type="dxa"/>
              <w:right w:w="60" w:type="dxa"/>
            </w:tcMar>
          </w:tcPr>
          <w:p w14:paraId="1A76530D">
            <w:pPr>
              <w:spacing w:line="240" w:lineRule="auto"/>
              <w:rPr>
                <w:sz w:val="17"/>
                <w:lang w:val="it-IT"/>
              </w:rPr>
            </w:pPr>
          </w:p>
          <w:p w14:paraId="186A2CEA">
            <w:pPr>
              <w:spacing w:line="240" w:lineRule="auto"/>
              <w:rPr>
                <w:i/>
                <w:iCs/>
                <w:lang w:val="it-IT"/>
              </w:rPr>
            </w:pPr>
            <w:r>
              <w:rPr>
                <w:i/>
                <w:iCs/>
                <w:sz w:val="17"/>
                <w:lang w:val="it-IT"/>
              </w:rPr>
              <w:t>Si ringrazia per la collaborazione.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60" w:type="dxa"/>
              <w:bottom w:w="0" w:type="dxa"/>
              <w:right w:w="60" w:type="dxa"/>
            </w:tcMar>
          </w:tcPr>
          <w:p w14:paraId="60C6302B">
            <w:pPr>
              <w:spacing w:line="240" w:lineRule="auto"/>
              <w:jc w:val="center"/>
              <w:rPr>
                <w:b/>
                <w:color w:val="000000" w:themeColor="text1"/>
                <w:sz w:val="18"/>
                <w:lang w:val="it-IT"/>
                <w14:textFill>
                  <w14:solidFill>
                    <w14:schemeClr w14:val="tx1"/>
                  </w14:solidFill>
                </w14:textFill>
              </w:rPr>
            </w:pPr>
          </w:p>
          <w:p w14:paraId="6756D77A">
            <w:pPr>
              <w:spacing w:line="240" w:lineRule="auto"/>
              <w:jc w:val="center"/>
              <w:rPr>
                <w:color w:val="000000" w:themeColor="text1"/>
                <w:lang w:val="it-IT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color w:val="000000" w:themeColor="text1"/>
                <w:sz w:val="18"/>
                <w:lang w:val="it-IT"/>
                <w14:textFill>
                  <w14:solidFill>
                    <w14:schemeClr w14:val="tx1"/>
                  </w14:solidFill>
                </w14:textFill>
              </w:rPr>
              <w:t>Il Dirigente Scolastico</w:t>
            </w:r>
          </w:p>
          <w:p w14:paraId="71CF31D7">
            <w:pPr>
              <w:spacing w:line="240" w:lineRule="auto"/>
              <w:jc w:val="center"/>
              <w:rPr>
                <w:color w:val="000000" w:themeColor="text1"/>
                <w:lang w:val="it-IT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7"/>
                <w:lang w:val="it-IT"/>
                <w14:textFill>
                  <w14:solidFill>
                    <w14:schemeClr w14:val="tx1"/>
                  </w14:solidFill>
                </w14:textFill>
              </w:rPr>
              <w:t>Prof.ssa Angela Codignoni</w:t>
            </w:r>
          </w:p>
          <w:p w14:paraId="47FAACD3">
            <w:pPr>
              <w:spacing w:line="240" w:lineRule="auto"/>
              <w:jc w:val="center"/>
              <w:rPr>
                <w:color w:val="000000" w:themeColor="text1"/>
                <w:sz w:val="12"/>
                <w:lang w:val="it-IT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12"/>
                <w:lang w:val="it-IT"/>
                <w14:textFill>
                  <w14:solidFill>
                    <w14:schemeClr w14:val="tx1"/>
                  </w14:solidFill>
                </w14:textFill>
              </w:rPr>
              <w:t xml:space="preserve">Documento informatico firmato digitalmente ai sensi </w:t>
            </w:r>
          </w:p>
          <w:p w14:paraId="33FBE5D3">
            <w:pPr>
              <w:spacing w:line="240" w:lineRule="auto"/>
              <w:jc w:val="center"/>
              <w:rPr>
                <w:lang w:val="it-IT"/>
              </w:rPr>
            </w:pPr>
            <w:r>
              <w:rPr>
                <w:color w:val="000000" w:themeColor="text1"/>
                <w:sz w:val="12"/>
                <w:lang w:val="it-IT"/>
                <w14:textFill>
                  <w14:solidFill>
                    <w14:schemeClr w14:val="tx1"/>
                  </w14:solidFill>
                </w14:textFill>
              </w:rPr>
              <w:t>del D.Lgs. 82/2005 CAD e s.m.i. e norme collegate</w:t>
            </w:r>
          </w:p>
        </w:tc>
      </w:tr>
    </w:tbl>
    <w:p w14:paraId="7F472A24">
      <w:pPr>
        <w:rPr>
          <w:lang w:val="it-IT"/>
        </w:rPr>
      </w:pPr>
    </w:p>
    <w:sectPr>
      <w:headerReference r:id="rId5" w:type="default"/>
      <w:footerReference r:id="rId6" w:type="default"/>
      <w:pgSz w:w="15840" w:h="12240" w:orient="landscape"/>
      <w:pgMar w:top="198" w:right="652" w:bottom="1106" w:left="652" w:header="28" w:footer="45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ourier">
    <w:altName w:val="Courier New"/>
    <w:panose1 w:val="02070309020205020404"/>
    <w:charset w:val="00"/>
    <w:family w:val="modern"/>
    <w:pitch w:val="default"/>
    <w:sig w:usb0="00000000" w:usb1="00000000" w:usb2="00000009" w:usb3="00000000" w:csb0="000001F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45A3F">
    <w:pPr>
      <w:jc w:val="center"/>
    </w:pPr>
    <w:r>
      <w:drawing>
        <wp:inline distT="0" distB="0" distL="0" distR="0">
          <wp:extent cx="5255895" cy="760730"/>
          <wp:effectExtent l="0" t="0" r="1905" b="1270"/>
          <wp:docPr id="17506388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638868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27278" cy="7716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ADAD31">
    <w:pPr>
      <w:pStyle w:val="19"/>
      <w:jc w:val="center"/>
    </w:pPr>
    <w:r>
      <w:drawing>
        <wp:inline distT="0" distB="0" distL="0" distR="0">
          <wp:extent cx="5623560" cy="58039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23560" cy="5809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documentProtection w:enforcement="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A6BF7"/>
    <w:rsid w:val="0015074B"/>
    <w:rsid w:val="0029639D"/>
    <w:rsid w:val="002C31F7"/>
    <w:rsid w:val="00326F90"/>
    <w:rsid w:val="00363B33"/>
    <w:rsid w:val="006F3E2E"/>
    <w:rsid w:val="0071429C"/>
    <w:rsid w:val="00AA1D8D"/>
    <w:rsid w:val="00B47730"/>
    <w:rsid w:val="00CB0664"/>
    <w:rsid w:val="00CE1E68"/>
    <w:rsid w:val="00FC693F"/>
    <w:rsid w:val="2610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="Aptos" w:hAnsi="Aptos" w:eastAsia="Aptos" w:cstheme="minorBidi"/>
      <w:color w:val="22313A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Intestazione Carattere"/>
    <w:basedOn w:val="11"/>
    <w:link w:val="19"/>
    <w:uiPriority w:val="99"/>
  </w:style>
  <w:style w:type="character" w:customStyle="1" w:styleId="136">
    <w:name w:val="Piè di pagina Carattere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Titolo 1 Carattere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Titolo 2 Carattere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Titolo 3 Carattere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olo Carattere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ottotitolo Carattere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Corpo testo Carattere"/>
    <w:basedOn w:val="11"/>
    <w:link w:val="13"/>
    <w:uiPriority w:val="99"/>
  </w:style>
  <w:style w:type="character" w:customStyle="1" w:styleId="145">
    <w:name w:val="Corpo del testo 2 Carattere"/>
    <w:basedOn w:val="11"/>
    <w:link w:val="14"/>
    <w:uiPriority w:val="99"/>
  </w:style>
  <w:style w:type="character" w:customStyle="1" w:styleId="146">
    <w:name w:val="Corpo del testo 3 Carattere"/>
    <w:basedOn w:val="11"/>
    <w:link w:val="15"/>
    <w:uiPriority w:val="99"/>
    <w:rPr>
      <w:sz w:val="16"/>
      <w:szCs w:val="16"/>
    </w:rPr>
  </w:style>
  <w:style w:type="character" w:customStyle="1" w:styleId="147">
    <w:name w:val="Testo macro Carattere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itazione Carattere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Titolo 4 Carattere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Titolo 5 Carattere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Titolo 6 Carattere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Titolo 7 Carattere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Titolo 8 Carattere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Titolo 9 Carattere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itazione intensa Carattere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339</Words>
  <Characters>1915</Characters>
  <Lines>16</Lines>
  <Paragraphs>4</Paragraphs>
  <TotalTime>2</TotalTime>
  <ScaleCrop>false</ScaleCrop>
  <LinksUpToDate>false</LinksUpToDate>
  <CharactersWithSpaces>2204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2026-09-08T15:00:00Z</dcterms:created>
  <dc:creator>python-docx</dc:creator>
  <dc:description>generated by python-docx</dc:description>
  <cp:lastModifiedBy>Patrizia Mondioli</cp:lastModifiedBy>
  <dcterms:modified xsi:type="dcterms:W3CDTF">2026-09-08T16:11:14Z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4F372FA08FC9465597A13D2968471A13_13</vt:lpwstr>
  </property>
</Properties>
</file>